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1387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40"/>
          <w:szCs w:val="40"/>
        </w:rPr>
      </w:pPr>
      <w:r w:rsidRPr="00DB2758">
        <w:rPr>
          <w:rFonts w:ascii="Times New Roman" w:eastAsia="標楷體" w:cs="Times New Roman"/>
          <w:w w:val="95"/>
          <w:sz w:val="40"/>
          <w:szCs w:val="40"/>
        </w:rPr>
        <w:t>勞動部委託德明科大開設就業輔導暨學習課程，課程說明如下：</w:t>
      </w:r>
    </w:p>
    <w:p w14:paraId="6BA60A6A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</w:p>
    <w:p w14:paraId="5BEA85AF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一、對象</w:t>
      </w:r>
    </w:p>
    <w:p w14:paraId="4F176A1B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1.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待業青年</w:t>
      </w:r>
    </w:p>
    <w:p w14:paraId="504E7E5A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2.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大四畢業生</w:t>
      </w:r>
    </w:p>
    <w:p w14:paraId="6E5215CA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3.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進修部未就職學生</w:t>
      </w:r>
    </w:p>
    <w:p w14:paraId="5E1AD114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</w:p>
    <w:p w14:paraId="45D3DF48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二、報名資格與名額</w:t>
      </w:r>
    </w:p>
    <w:p w14:paraId="6C29A006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1.15-29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歲待業青年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(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不限定德明在學或畢業學生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)</w:t>
      </w:r>
    </w:p>
    <w:p w14:paraId="13ED0257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2.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尚在領失業補助者：可報名，但沒有學習獎金</w:t>
      </w:r>
    </w:p>
    <w:p w14:paraId="067F7656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3.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在職者、打工保勞保者：無法報名，若打工沒保勞保可報名</w:t>
      </w:r>
    </w:p>
    <w:p w14:paraId="62EB7398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4.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名額：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30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位，額滿爲止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</w:t>
      </w:r>
    </w:p>
    <w:p w14:paraId="7DBE6A74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</w:p>
    <w:p w14:paraId="0D06D4FC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三、課程福利</w:t>
      </w:r>
    </w:p>
    <w:p w14:paraId="5A25904D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1.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免學費：總學費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10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萬勞動部全額支付</w:t>
      </w:r>
    </w:p>
    <w:p w14:paraId="6E1DC21F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2.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全勤獎金：每月全勤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8000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學習獎金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(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勞動部補助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)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，共可領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20,000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元</w:t>
      </w:r>
    </w:p>
    <w:p w14:paraId="06AD0B89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3.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免費輔導考照：輔導考照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5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張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(</w:t>
      </w:r>
      <w:proofErr w:type="gramStart"/>
      <w:r w:rsidRPr="00DB2758">
        <w:rPr>
          <w:rFonts w:ascii="Times New Roman" w:eastAsia="標楷體" w:cs="Times New Roman"/>
          <w:w w:val="95"/>
          <w:sz w:val="32"/>
          <w:szCs w:val="32"/>
        </w:rPr>
        <w:t>勞動部付費</w:t>
      </w:r>
      <w:proofErr w:type="gramEnd"/>
      <w:r w:rsidRPr="00DB2758">
        <w:rPr>
          <w:rFonts w:ascii="Times New Roman" w:eastAsia="標楷體" w:cs="Times New Roman"/>
          <w:w w:val="95"/>
          <w:sz w:val="32"/>
          <w:szCs w:val="32"/>
        </w:rPr>
        <w:t>)</w:t>
      </w:r>
    </w:p>
    <w:p w14:paraId="37A04C61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</w:p>
    <w:p w14:paraId="1B9EF544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四、課程名稱</w:t>
      </w:r>
    </w:p>
    <w:p w14:paraId="3C33E4E1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1.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大數據科技行銷企劃應用培訓班</w:t>
      </w:r>
    </w:p>
    <w:p w14:paraId="2DE067E7" w14:textId="4FEC2D2C" w:rsid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</w:t>
      </w:r>
      <w:r>
        <w:rPr>
          <w:rFonts w:ascii="Times New Roman" w:eastAsia="標楷體" w:cs="Times New Roman"/>
          <w:w w:val="95"/>
          <w:sz w:val="32"/>
          <w:szCs w:val="32"/>
        </w:rPr>
        <w:t xml:space="preserve"> 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課程網址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: </w:t>
      </w:r>
      <w:hyperlink r:id="rId7" w:history="1">
        <w:r w:rsidRPr="0009159C">
          <w:rPr>
            <w:rStyle w:val="aa"/>
            <w:rFonts w:ascii="Times New Roman" w:eastAsia="標楷體" w:cs="Times New Roman" w:hint="eastAsia"/>
            <w:w w:val="95"/>
            <w:sz w:val="32"/>
            <w:szCs w:val="32"/>
          </w:rPr>
          <w:t>http://aiq.takming.edu.tw/elite7-8</w:t>
        </w:r>
      </w:hyperlink>
    </w:p>
    <w:p w14:paraId="14FECC6E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</w:p>
    <w:p w14:paraId="0DF564B1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五、課程內容</w:t>
      </w:r>
    </w:p>
    <w:p w14:paraId="1A248DC7" w14:textId="48E0B326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1.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學校上課</w:t>
      </w:r>
    </w:p>
    <w:p w14:paraId="075FDCF8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2.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電商經營行銷模擬</w:t>
      </w:r>
    </w:p>
    <w:p w14:paraId="03ACC920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3.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企業參訪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</w:t>
      </w:r>
    </w:p>
    <w:p w14:paraId="16AC787D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4.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媒合就業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</w:t>
      </w:r>
    </w:p>
    <w:p w14:paraId="71971F29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5.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輔導考照</w:t>
      </w:r>
    </w:p>
    <w:p w14:paraId="4D935A3C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</w:p>
    <w:p w14:paraId="28F990D5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六、上課時間地點</w:t>
      </w:r>
    </w:p>
    <w:p w14:paraId="0935F77A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1.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上課期間：</w:t>
      </w:r>
    </w:p>
    <w:p w14:paraId="7663AA5B" w14:textId="5EE5EE93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 </w:t>
      </w:r>
      <w:r>
        <w:rPr>
          <w:rFonts w:ascii="Times New Roman" w:eastAsia="標楷體" w:cs="Times New Roman"/>
          <w:w w:val="95"/>
          <w:sz w:val="32"/>
          <w:szCs w:val="32"/>
        </w:rPr>
        <w:t xml:space="preserve"> 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大數據科技行銷企劃應用培訓班</w:t>
      </w:r>
    </w:p>
    <w:p w14:paraId="6226985F" w14:textId="77777777" w:rsid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lastRenderedPageBreak/>
        <w:t>第七班：預計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04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月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06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日開課、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06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月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20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日完訓</w:t>
      </w:r>
    </w:p>
    <w:p w14:paraId="688B573F" w14:textId="76FCFA98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(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延後開課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就會延後結業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)</w:t>
      </w:r>
    </w:p>
    <w:p w14:paraId="7124D412" w14:textId="77777777" w:rsid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第八班：預計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06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月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16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日開課、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08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月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30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日完訓</w:t>
      </w:r>
    </w:p>
    <w:p w14:paraId="449F0532" w14:textId="7DB057CA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(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延後開課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就會延後結業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)</w:t>
      </w:r>
    </w:p>
    <w:p w14:paraId="23972BED" w14:textId="73928CFB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2.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上課時間：週一至週五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09:00-17:00</w:t>
      </w:r>
    </w:p>
    <w:p w14:paraId="797CF7FD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3.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上課地點：德明財經科技大學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</w:t>
      </w:r>
    </w:p>
    <w:p w14:paraId="4A429D65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 xml:space="preserve"> </w:t>
      </w:r>
    </w:p>
    <w:p w14:paraId="789D0886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七、報名資訊</w:t>
      </w:r>
    </w:p>
    <w:p w14:paraId="3B5CFEE8" w14:textId="77777777" w:rsidR="00DB2758" w:rsidRP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1.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詳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DM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報名資訊</w:t>
      </w:r>
    </w:p>
    <w:p w14:paraId="60BCC888" w14:textId="01D6B950" w:rsidR="00225793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  <w:r w:rsidRPr="00DB2758">
        <w:rPr>
          <w:rFonts w:ascii="Times New Roman" w:eastAsia="標楷體" w:cs="Times New Roman"/>
          <w:w w:val="95"/>
          <w:sz w:val="32"/>
          <w:szCs w:val="32"/>
        </w:rPr>
        <w:t>2.</w:t>
      </w:r>
      <w:r w:rsidRPr="00DB2758">
        <w:rPr>
          <w:rFonts w:ascii="Times New Roman" w:eastAsia="標楷體" w:cs="Times New Roman"/>
          <w:w w:val="95"/>
          <w:sz w:val="32"/>
          <w:szCs w:val="32"/>
        </w:rPr>
        <w:t>報名網址：</w:t>
      </w:r>
      <w:hyperlink r:id="rId8" w:history="1">
        <w:r w:rsidRPr="0009159C">
          <w:rPr>
            <w:rStyle w:val="aa"/>
            <w:rFonts w:ascii="Times New Roman" w:eastAsia="標楷體" w:cs="Times New Roman" w:hint="eastAsia"/>
            <w:w w:val="95"/>
            <w:sz w:val="32"/>
            <w:szCs w:val="32"/>
          </w:rPr>
          <w:t>https://reurl.cc/NGM8n9</w:t>
        </w:r>
      </w:hyperlink>
    </w:p>
    <w:p w14:paraId="7D79283F" w14:textId="258FF640" w:rsidR="00DB2758" w:rsidRDefault="00DB2758" w:rsidP="00DB2758">
      <w:pPr>
        <w:rPr>
          <w:rFonts w:ascii="Times New Roman" w:eastAsia="標楷體" w:cs="Times New Roman"/>
          <w:w w:val="95"/>
          <w:sz w:val="32"/>
          <w:szCs w:val="32"/>
        </w:rPr>
      </w:pPr>
    </w:p>
    <w:p w14:paraId="1EE6B3F8" w14:textId="0E2BEB90" w:rsidR="00DB2758" w:rsidRDefault="00DB2758" w:rsidP="00DB2758">
      <w:pPr>
        <w:jc w:val="center"/>
        <w:rPr>
          <w:rFonts w:ascii="Times New Roman" w:eastAsia="標楷體" w:cs="Times New Roman"/>
          <w:sz w:val="32"/>
          <w:szCs w:val="32"/>
        </w:rPr>
      </w:pPr>
      <w:r>
        <w:rPr>
          <w:rFonts w:ascii="Times New Roman" w:eastAsia="標楷體" w:cs="Times New Roman" w:hint="eastAsia"/>
          <w:noProof/>
          <w:sz w:val="32"/>
          <w:szCs w:val="32"/>
        </w:rPr>
        <w:lastRenderedPageBreak/>
        <w:drawing>
          <wp:inline distT="0" distB="0" distL="0" distR="0" wp14:anchorId="1AF5D216" wp14:editId="10DFA90D">
            <wp:extent cx="6149000" cy="8820150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4322" cy="884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48B12" w14:textId="57BCA15A" w:rsidR="00DB2758" w:rsidRPr="00DB2758" w:rsidRDefault="00DB2758" w:rsidP="00DB2758">
      <w:pPr>
        <w:rPr>
          <w:rFonts w:ascii="Times New Roman" w:eastAsia="標楷體" w:cs="Times New Roman" w:hint="eastAsia"/>
          <w:sz w:val="32"/>
          <w:szCs w:val="32"/>
        </w:rPr>
      </w:pPr>
      <w:r>
        <w:rPr>
          <w:rFonts w:ascii="Times New Roman" w:eastAsia="標楷體" w:cs="Times New Roman" w:hint="eastAsia"/>
          <w:noProof/>
          <w:sz w:val="32"/>
          <w:szCs w:val="32"/>
        </w:rPr>
        <w:lastRenderedPageBreak/>
        <w:drawing>
          <wp:inline distT="0" distB="0" distL="0" distR="0" wp14:anchorId="7A86F061" wp14:editId="60817225">
            <wp:extent cx="6210300" cy="88296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758" w:rsidRPr="00DB2758" w:rsidSect="00DB2758">
      <w:type w:val="continuous"/>
      <w:pgSz w:w="11910" w:h="16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D7AC" w14:textId="77777777" w:rsidR="00641DDF" w:rsidRDefault="00641DDF" w:rsidP="002134D1">
      <w:r>
        <w:separator/>
      </w:r>
    </w:p>
  </w:endnote>
  <w:endnote w:type="continuationSeparator" w:id="0">
    <w:p w14:paraId="71CC5C63" w14:textId="77777777" w:rsidR="00641DDF" w:rsidRDefault="00641DDF" w:rsidP="002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C18" w14:textId="77777777" w:rsidR="00641DDF" w:rsidRDefault="00641DDF" w:rsidP="002134D1">
      <w:r>
        <w:separator/>
      </w:r>
    </w:p>
  </w:footnote>
  <w:footnote w:type="continuationSeparator" w:id="0">
    <w:p w14:paraId="3B445FFC" w14:textId="77777777" w:rsidR="00641DDF" w:rsidRDefault="00641DDF" w:rsidP="0021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39" w:hanging="324"/>
      </w:pPr>
      <w:rPr>
        <w:rFonts w:ascii="微軟正黑體" w:hAnsi="Times New Roman" w:cs="微軟正黑體"/>
        <w:b w:val="0"/>
        <w:bCs w:val="0"/>
        <w:i w:val="0"/>
        <w:iCs w:val="0"/>
        <w:spacing w:val="-1"/>
        <w:w w:val="99"/>
        <w:sz w:val="38"/>
        <w:szCs w:val="38"/>
      </w:rPr>
    </w:lvl>
    <w:lvl w:ilvl="1">
      <w:numFmt w:val="bullet"/>
      <w:lvlText w:val="•"/>
      <w:lvlJc w:val="left"/>
      <w:pPr>
        <w:ind w:left="1318" w:hanging="324"/>
      </w:pPr>
    </w:lvl>
    <w:lvl w:ilvl="2">
      <w:numFmt w:val="bullet"/>
      <w:lvlText w:val="•"/>
      <w:lvlJc w:val="left"/>
      <w:pPr>
        <w:ind w:left="2196" w:hanging="324"/>
      </w:pPr>
    </w:lvl>
    <w:lvl w:ilvl="3">
      <w:numFmt w:val="bullet"/>
      <w:lvlText w:val="•"/>
      <w:lvlJc w:val="left"/>
      <w:pPr>
        <w:ind w:left="3075" w:hanging="324"/>
      </w:pPr>
    </w:lvl>
    <w:lvl w:ilvl="4">
      <w:numFmt w:val="bullet"/>
      <w:lvlText w:val="•"/>
      <w:lvlJc w:val="left"/>
      <w:pPr>
        <w:ind w:left="3953" w:hanging="324"/>
      </w:pPr>
    </w:lvl>
    <w:lvl w:ilvl="5">
      <w:numFmt w:val="bullet"/>
      <w:lvlText w:val="•"/>
      <w:lvlJc w:val="left"/>
      <w:pPr>
        <w:ind w:left="4832" w:hanging="324"/>
      </w:pPr>
    </w:lvl>
    <w:lvl w:ilvl="6">
      <w:numFmt w:val="bullet"/>
      <w:lvlText w:val="•"/>
      <w:lvlJc w:val="left"/>
      <w:pPr>
        <w:ind w:left="5710" w:hanging="324"/>
      </w:pPr>
    </w:lvl>
    <w:lvl w:ilvl="7">
      <w:numFmt w:val="bullet"/>
      <w:lvlText w:val="•"/>
      <w:lvlJc w:val="left"/>
      <w:pPr>
        <w:ind w:left="6588" w:hanging="324"/>
      </w:pPr>
    </w:lvl>
    <w:lvl w:ilvl="8">
      <w:numFmt w:val="bullet"/>
      <w:lvlText w:val="•"/>
      <w:lvlJc w:val="left"/>
      <w:pPr>
        <w:ind w:left="7467" w:hanging="3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D1"/>
    <w:rsid w:val="000B7FEE"/>
    <w:rsid w:val="002134D1"/>
    <w:rsid w:val="00225793"/>
    <w:rsid w:val="00336200"/>
    <w:rsid w:val="00544F5D"/>
    <w:rsid w:val="005D18C9"/>
    <w:rsid w:val="00641DDF"/>
    <w:rsid w:val="00DB2758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C64"/>
  <w14:defaultImageDpi w14:val="0"/>
  <w15:docId w15:val="{8EA9D0C8-0D4B-4A31-8048-22255E64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39"/>
    </w:pPr>
    <w:rPr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paragraph" w:styleId="a5">
    <w:name w:val="List Paragraph"/>
    <w:basedOn w:val="a"/>
    <w:uiPriority w:val="1"/>
    <w:qFormat/>
    <w:pPr>
      <w:spacing w:line="691" w:lineRule="exact"/>
      <w:ind w:left="439" w:hanging="32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3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34D1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3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34D1"/>
    <w:rPr>
      <w:rFonts w:ascii="微軟正黑體" w:eastAsia="微軟正黑體" w:hAnsi="Times New Roman" w:cs="微軟正黑體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B27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GM8n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q.takming.edu.tw/elite7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 文</dc:creator>
  <cp:keywords/>
  <dc:description/>
  <cp:lastModifiedBy>user</cp:lastModifiedBy>
  <cp:revision>4</cp:revision>
  <dcterms:created xsi:type="dcterms:W3CDTF">2022-09-20T04:01:00Z</dcterms:created>
  <dcterms:modified xsi:type="dcterms:W3CDTF">2023-03-14T07:58:00Z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